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0" w:rsidRPr="004C4730" w:rsidRDefault="004C4730" w:rsidP="004C4730">
      <w:pPr>
        <w:shd w:val="clear" w:color="auto" w:fill="FFFFFF"/>
        <w:spacing w:before="150" w:after="180" w:line="576" w:lineRule="atLeast"/>
        <w:outlineLvl w:val="0"/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</w:pPr>
      <w:r w:rsidRPr="004C4730"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  <w:t>Обращение к миссионеру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На заключительном пленарном заседании IV </w:t>
      </w:r>
      <w:proofErr w:type="spell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Всецерковного</w:t>
      </w:r>
      <w:proofErr w:type="spell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съезда епархиальных миссионеров Русской Православной Церкви, состоявшемся 18 ноября 2010 г., редакционной комиссией съезда был предложен и принят новый декларативный документ — «Обращение к миссионеру».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Обращение к православному миссионеру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«Что лучше, </w:t>
      </w:r>
      <w:proofErr w:type="spell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возвышеннее</w:t>
      </w:r>
      <w:proofErr w:type="spell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благороднее служения миссионерского?»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1 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Оно «есть дело поистине святое и равноапостольное. Блажен, кого изберет Господь и поставит на такое служение!»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 тебе, дорогой собрат, ощутившему в своем сердце призыв Божий к миссионерскому служению, обращены эти строки, собранные от сокровищницы святоотеческого наследия.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Прежде всего, православному миссионеру надлежит «догматов веры и сущности деятельного учения держаться так твердо, чтобы ничего противного им не говорить и не допускать, хотя бы угрожала тебе явная смерть»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. «Ни единым догматом, ни единой чертой в догмате мы не можем поступиться, так как все, что мы содержим до </w:t>
      </w:r>
      <w:proofErr w:type="spell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иоты</w:t>
      </w:r>
      <w:proofErr w:type="spell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— Божие учение, данное роду человеческому для спасения»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Если миссионер твердо следует этим принципам, тогда «на его стороне стоит истина Православия, а истина есть такая сила, которую ничто в мире одолеть не может»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Истина христианства проста, и изложение ее должно быть ясным и доступным.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Из прочих «признаков, по которым должен быть угадан хороший миссионер, самый первый есть смирение — источник силы и успеха для миссионера, ибо только «смиренным Бог дает благодать». Без благодатной же помощи Божией миссионерское служение — ничто; второй признак — искреннее желание служить Богу проповедью Евангелия»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 Если миссионер обладает этими признаками, тогда он в своей деятельности избегает ошибок и крайностей, способных вызвать соблазн в Церкви. Ибо смирение уберегает его от самоуверенности и желания эпатировать людей, от увлечения миссионерскими формами в ущерб содержанию проповеди, от стремления обрести какую-то корысть, пусть даже в виде преходящей славы.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Нам, дорогой собрат, следует быть особенно осторожными. «В таком служении, как </w:t>
      </w:r>
      <w:proofErr w:type="gram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наше</w:t>
      </w:r>
      <w:proofErr w:type="gram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, сколь опасно быть предоставленным одному себе, а не опираться на надежный 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авторитет»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 Поэтому при любых новых инициативах прежде их воплощения надлежит рассмотреть их сквозь призму Писания и Предания Церкви, обсудить с опытными миссионерами, и, конечно же, предоставить на рассмотрение правящего епископа, поставленного Богом надзирать за Церковью Христовой в своей епархии.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Чуткость, осмотрительность миссионера, стремление не навредить душам доверившихся ему людей и не ввести в соблазн братьев по вере, ни в коем случае не должны исключать смелости и дерзновения, поиска новых форм и сре</w:t>
      </w:r>
      <w:proofErr w:type="gram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дств хр</w:t>
      </w:r>
      <w:proofErr w:type="gram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истианской проповеди, открытости представителям различных субкультур и социальных слоев. Нет такой глубины невежества и </w:t>
      </w:r>
      <w:proofErr w:type="spell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омрачения</w:t>
      </w:r>
      <w:proofErr w:type="spell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человеческого, до которых не сошел бы Сын Божий, нет на земле такого места, </w:t>
      </w:r>
      <w:proofErr w:type="gram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где бы не могла</w:t>
      </w:r>
      <w:proofErr w:type="gram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звучать вдохновенная проповедь о Христе.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Дорогой собрат!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 тому, чтобы стать подлинно хорошим миссионером, у тебя есть несколько средств.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Во-первых, молитва, «потому что она низводит на дела </w:t>
      </w:r>
      <w:proofErr w:type="spell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благовествования</w:t>
      </w:r>
      <w:proofErr w:type="spell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ту благодать, которая </w:t>
      </w:r>
      <w:proofErr w:type="gram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сильна</w:t>
      </w:r>
      <w:proofErr w:type="gram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разрушить всякую твердыню: она делает слово проповедника действенным, покоряющим сердца слушателей в послушание Христово»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8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Во-вторых, поучение в Откровении Божием: «Непрестанно упражняйтесь в чтении слова Божия. Пусть не пройдет у вас ни единого дня, когда бы вы не прочитали, прежде всего, положенного в этот день чтения из Евангелия и Апостола. Такое чтение, </w:t>
      </w:r>
      <w:proofErr w:type="spell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неопустительно</w:t>
      </w:r>
      <w:proofErr w:type="spell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ежедневное, нужно не только для того, чтобы помнить слова Евангельского или апостольского учения, но для того, чтобы напитаться духом этого учения»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В-третьих, надежда на Бога, истребляющая пагубную самонадеянность, — «Только бы сердце миссионера Господу принадлежало, только бы он, куда ни устремится, везде учился ходить пред Богом и жить для Бога и действовать с Богом, взирая на Него»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. «Имей всегда скромное расположение духа и не обещай себе самонадеянно необычайных или верных успехов по твоему делу. Такие обещания происходят от гордости, а </w:t>
      </w:r>
      <w:proofErr w:type="gram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гордым</w:t>
      </w:r>
      <w:proofErr w:type="gram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не дается благодать»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В-четвертых — христианская вежливость. Миссионеру надлежит «говорить со всеми кротко, разумно, от любви, — тогда слово большей частью будет производить хорошее действие, по крайней мере, не будет вредить; говорить же гневно, гордо, нетерпеливо, — слово будет гнилое, — люди так и примут его, и хорошего ничего не выйдет»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12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. «С первого вступления твоего в должность [миссионера], поведением своим… старайся 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заслужить о себе хорошее мнение и уважение… Доброе мнение заставляет уважать, а кого не уважают, того и не слушают»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13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А в-пятых — любовь. «Помни всегда, что если проповедник не будет иметь в себе любви, как к своему делу, так и к тем, кому проповедует, то и самое лучшее и </w:t>
      </w:r>
      <w:proofErr w:type="spell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красноречивейшее</w:t>
      </w:r>
      <w:proofErr w:type="spell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изложение учения может остаться без всякой пользы, ибо только любовь созидает; а потому старайся иметь в себе дух святой любви»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14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. «Христова истина успешнее всего проповедуется любовью. Любовь — лучший проповедник. </w:t>
      </w:r>
      <w:proofErr w:type="gram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Она найдет путь и в самую черствую душу для истины Христовой» (</w:t>
      </w:r>
      <w:proofErr w:type="spell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  <w:proofErr w:type="gram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Иустин</w:t>
      </w:r>
      <w:proofErr w:type="spell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Попович).</w:t>
      </w:r>
      <w:proofErr w:type="gramEnd"/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Любовь рождается и подпитывается в миссионере, когда он не только проповедует словом, но и исполняет заповеди Христовы о милосердии к тем, кому проповедует. Поэтому важно, чтобы миссионеры «разными образами помогали бы страждущим и бедствующим»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15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чтобы таким образом «благотворительность тесно связывала юную паству с миссионерами. Без нее и невозможно … совершать дело благовествования»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16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Чтобы не допускать лжи в деле, совершаемом тобою ради Господа Иисуса Христа, необходимо прилагать всемерные усилия к тому, чтобы жизнь привести в соответствие со святой истиной Божией. Ведь «если проповедник говорит не от сердца, лицемерно, то слушатели внутренним чутьем понимают несоответствие слов проповедника с его сердцем, с его жизнью — и слово не имеет той силы, которую оно могло бы принести в случае, когда проповедник сам исполнял бы слово свое на деле»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17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«Успех евангельской проповеди зависит не от количества только, но и от качества проповедников веры. Итак, для миссионерского служения нужны … такие деятели, которые могли бы учить не только словом, но и нравами своими»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18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 «Подвижничество — единственная миссионерская школа Православия. Православие — это подвиг и жизнь, поэтому и проповедуется оно только жизнью и подвигом»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19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Поэтому миссионеру как «ратнику Церкви необходимо носить на себе броню правды и наблюдать, чтобы она всегда была целою, чтобы ни одного кольца не выпало из этой кольчуги, ни одного дела праведности не было опущено. Иначе противник Церкви, заметив в сопернике своем какой-либо нравственный недостаток или нарушение какого-либо устава Церкви, свои стрелы обличения и будет направлять прямо на этот недостаток в миссионере, и может заставить его замолчать»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20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Наконец, миссионерское служение немыслимо без жертвенности и самоотречения. «Путь миссионера </w:t>
      </w:r>
      <w:proofErr w:type="gram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легок</w:t>
      </w:r>
      <w:proofErr w:type="gram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не бывает»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21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, и это видно как в житиях святых апостолов, так и проповедников последующих времен. Но «неужели мы убоимся издержек, беспокойств, 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 xml:space="preserve">неудач, ведущих к решительному успеху в деле, составляющем внутреннюю, неувядающую, истинную, и вечную славу нашего народа? Нет, не убоимся, если только возжелаем сей </w:t>
      </w:r>
      <w:proofErr w:type="gramStart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славы</w:t>
      </w:r>
      <w:proofErr w:type="gramEnd"/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… если решимся… стремиться к цели, к награде вышнего звания Божия во Христе Иисусе»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vertAlign w:val="superscript"/>
          <w:lang w:eastAsia="ru-RU"/>
        </w:rPr>
        <w:t>22</w:t>
      </w:r>
      <w:r w:rsidRPr="004C4730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***</w:t>
      </w:r>
    </w:p>
    <w:p w:rsidR="004C4730" w:rsidRPr="004C4730" w:rsidRDefault="004C4730" w:rsidP="004C4730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 — Св. Николай Японский. Дневник, 8 августа 1881 г.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Свт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. Иннокентий Московский. Наставления священнику, назначаемому для обращения иноверных и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руководствования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обращенных в христианскую веру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Свт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. Иннокентий (Вениаминов). Наставления, 17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 — Св. Николай Японский. Дневник, 23 декабря 1898 г.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Свт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Макарий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(Невский). Беседы о миссионерском деле. С. 223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6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 — Св. Николай Японский. Письма. С. 281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7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 — Св. Николай Японский. Письма. С. 78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8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Свт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Макарий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(Невский). Беседы, С. 211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9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Свт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Макарий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(Невский). Беседы, С. 212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10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Прп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Макарий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(Глухарев). Мысли о способах к успешнейшему распространению Христианской веры между Евреями, Магометанами и язычниками в Российской державе, XXXIII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11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Свт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. Иннокентий (Вениаминов). Наставления, 2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12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 — Св. Николай Японский. Дневник, 4 марта 1888 г.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13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Свт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. Иннокентий (Вениаминов). Наставления, 33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14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Свт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. Иннокентий (Вениаминов). Наставления, 5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15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Прп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Макарий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(Глухарев). Мысли, XXVII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16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Свт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Макарий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(Невский). Беседы, С. 202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17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 — Св. Иоанн Кронштадтский. Моя жизнь во Христе. Часть I.4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18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Свт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Макарий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(Невский). Беседы, С. 227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19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Прп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Иустин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(Попович). Внутренняя миссия нашей Церкви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20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Свт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Макарий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(Невский). Беседы, С. 214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21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Свт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. Филарет Московский. Письма к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игумении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Марии (Тучковой), 26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br/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vertAlign w:val="superscript"/>
          <w:lang w:eastAsia="ru-RU"/>
        </w:rPr>
        <w:t>22</w:t>
      </w:r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Прп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Макарий</w:t>
      </w:r>
      <w:proofErr w:type="spellEnd"/>
      <w:r w:rsidRPr="004C4730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(Глухарев). Мысли, VI</w:t>
      </w:r>
    </w:p>
    <w:p w:rsidR="00210151" w:rsidRDefault="00210151"/>
    <w:sectPr w:rsidR="0021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30"/>
    <w:rsid w:val="00210151"/>
    <w:rsid w:val="004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51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87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927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Г. Гольберг</dc:creator>
  <cp:lastModifiedBy>Алексей Г. Гольберг</cp:lastModifiedBy>
  <cp:revision>1</cp:revision>
  <dcterms:created xsi:type="dcterms:W3CDTF">2022-12-28T15:10:00Z</dcterms:created>
  <dcterms:modified xsi:type="dcterms:W3CDTF">2022-12-28T15:11:00Z</dcterms:modified>
</cp:coreProperties>
</file>